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/>
          <w:b/>
          <w:b/>
          <w:sz w:val="28"/>
        </w:rPr>
      </w:pPr>
      <w:r>
        <w:rPr/>
      </w:r>
    </w:p>
    <w:p>
      <w:pPr>
        <w:pStyle w:val="Normal"/>
        <w:jc w:val="center"/>
        <w:rPr/>
      </w:pPr>
      <w:r>
        <w:rPr>
          <w:b/>
          <w:sz w:val="28"/>
        </w:rPr>
        <w:drawing>
          <wp:inline distT="0" distB="0" distL="0" distR="0">
            <wp:extent cx="993775" cy="389890"/>
            <wp:effectExtent l="0" t="0" r="0" b="0"/>
            <wp:docPr id="1" name="Slika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38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drawing>
          <wp:inline distT="0" distB="0" distL="0" distR="0">
            <wp:extent cx="1343660" cy="383540"/>
            <wp:effectExtent l="0" t="0" r="0" b="0"/>
            <wp:docPr id="2" name="Slika 1" descr="C:\Users\Nastavnik\AppData\Local\Microsoft\Windows\INetCache\Content.MSO\3562EA8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Nastavnik\AppData\Local\Microsoft\Windows\INetCache\Content.MSO\3562EA8C.tmp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660" cy="38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Arial" w:hAnsi="Arial"/>
          <w:b/>
          <w:b/>
          <w:sz w:val="28"/>
        </w:rPr>
      </w:pPr>
      <w:r>
        <w:rPr/>
      </w:r>
    </w:p>
    <w:p>
      <w:pPr>
        <w:pStyle w:val="Normal"/>
        <w:jc w:val="center"/>
        <w:rPr/>
      </w:pPr>
      <w:r>
        <w:rPr>
          <w:b/>
          <w:sz w:val="28"/>
        </w:rPr>
        <w:t>P</w:t>
      </w:r>
      <w:r>
        <w:rPr>
          <w:b/>
          <w:sz w:val="28"/>
        </w:rPr>
        <w:t>RIVREMENA LISTA</w:t>
      </w:r>
      <w:r>
        <w:rPr>
          <w:b/>
          <w:sz w:val="28"/>
        </w:rPr>
        <w:t xml:space="preserve"> PREMA KONAČNOJ OCJENI</w:t>
      </w:r>
    </w:p>
    <w:p>
      <w:pPr>
        <w:pStyle w:val="Normal"/>
        <w:spacing w:lineRule="auto" w:line="276" w:before="0" w:after="0"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  <w:lang w:val="hr-HR"/>
        </w:rPr>
        <w:t>u sklopu Erasmus+ akreditacije u području strukovnog obrazovanja i osposobljavanja, br.</w:t>
      </w:r>
      <w:r>
        <w:rPr>
          <w:rStyle w:val="Strong"/>
          <w:rFonts w:cs="Times New Roman" w:ascii="Times New Roman" w:hAnsi="Times New Roman"/>
          <w:b w:val="false"/>
          <w:color w:val="000000"/>
          <w:sz w:val="24"/>
          <w:szCs w:val="24"/>
          <w:shd w:fill="FFFFFF" w:val="clear"/>
          <w:lang w:val="hr-HR"/>
        </w:rPr>
        <w:t xml:space="preserve">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FFFFFF" w:val="clear"/>
          <w:lang w:val="hr-HR"/>
        </w:rPr>
        <w:t> </w:t>
      </w:r>
      <w:r>
        <w:rPr>
          <w:rFonts w:cs="Times New Roman" w:ascii="Times New Roman" w:hAnsi="Times New Roman"/>
          <w:b/>
          <w:sz w:val="24"/>
          <w:szCs w:val="24"/>
        </w:rPr>
        <w:t>2026-1-HR01-KA121-VET-000446475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FFFFFF" w:val="clear"/>
          <w:lang w:val="hr-HR"/>
        </w:rPr>
        <w:t xml:space="preserve"> </w:t>
      </w:r>
      <w:r>
        <w:rPr>
          <w:rFonts w:cs="Times New Roman" w:ascii="Times New Roman" w:hAnsi="Times New Roman"/>
          <w:b/>
          <w:color w:val="000000"/>
          <w:sz w:val="24"/>
          <w:szCs w:val="24"/>
          <w:lang w:val="hr-HR"/>
        </w:rPr>
        <w:t xml:space="preserve">  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color w:val="000000"/>
          <w:sz w:val="24"/>
          <w:szCs w:val="24"/>
          <w:lang w:val="hr-HR"/>
        </w:rPr>
      </w:pPr>
      <w:r>
        <w:rPr/>
      </w:r>
    </w:p>
    <w:p>
      <w:pPr>
        <w:pStyle w:val="Normal"/>
        <w:jc w:val="center"/>
        <w:rPr/>
      </w:pPr>
      <w:r>
        <w:rPr>
          <w:i/>
          <w:sz w:val="20"/>
        </w:rPr>
        <w:t xml:space="preserve">Poredak prema zaporkama – od najveće prema najmanjoj ocjeni. </w:t>
      </w:r>
      <w:r>
        <w:rPr>
          <w:i/>
          <w:sz w:val="20"/>
        </w:rPr>
        <w:t>Učenici označeni crvenom bojom su odabrani, ostali sudionici su na rezervnoj listi.</w:t>
      </w:r>
    </w:p>
    <w:tbl>
      <w:tblPr>
        <w:tblStyle w:val="TableGrid"/>
        <w:tblW w:w="9747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49"/>
        <w:gridCol w:w="3249"/>
        <w:gridCol w:w="3249"/>
      </w:tblGrid>
      <w:tr>
        <w:trPr/>
        <w:tc>
          <w:tcPr>
            <w:tcW w:w="3249" w:type="dxa"/>
            <w:tcBorders/>
            <w:shd w:fill="D9EAD3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9211E"/>
              </w:rPr>
            </w:pPr>
            <w:r>
              <w:rPr>
                <w:b/>
                <w:color w:val="C9211E"/>
                <w:sz w:val="20"/>
              </w:rPr>
              <w:t>Poredak</w:t>
            </w:r>
          </w:p>
        </w:tc>
        <w:tc>
          <w:tcPr>
            <w:tcW w:w="3249" w:type="dxa"/>
            <w:tcBorders/>
            <w:shd w:fill="D9EAD3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9211E"/>
              </w:rPr>
            </w:pPr>
            <w:r>
              <w:rPr>
                <w:b/>
                <w:color w:val="C9211E"/>
                <w:sz w:val="20"/>
              </w:rPr>
              <w:t>Zaporka</w:t>
            </w:r>
          </w:p>
        </w:tc>
        <w:tc>
          <w:tcPr>
            <w:tcW w:w="3249" w:type="dxa"/>
            <w:tcBorders/>
            <w:shd w:fill="D9EAD3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9211E"/>
              </w:rPr>
            </w:pPr>
            <w:r>
              <w:rPr>
                <w:b/>
                <w:color w:val="C9211E"/>
                <w:sz w:val="20"/>
              </w:rPr>
              <w:t>Konačna ocjena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9211E"/>
              </w:rPr>
            </w:pPr>
            <w:r>
              <w:rPr>
                <w:color w:val="C9211E"/>
                <w:sz w:val="19"/>
              </w:rPr>
              <w:t>1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color w:val="C9211E"/>
              </w:rPr>
            </w:pPr>
            <w:r>
              <w:rPr>
                <w:color w:val="C9211E"/>
                <w:sz w:val="19"/>
              </w:rPr>
              <w:t>pepsi90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9211E"/>
              </w:rPr>
            </w:pPr>
            <w:r>
              <w:rPr>
                <w:color w:val="C9211E"/>
                <w:sz w:val="19"/>
              </w:rPr>
              <w:t>20,00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9211E"/>
              </w:rPr>
            </w:pPr>
            <w:r>
              <w:rPr>
                <w:color w:val="C9211E"/>
                <w:sz w:val="19"/>
              </w:rPr>
              <w:t>2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color w:val="C9211E"/>
              </w:rPr>
            </w:pPr>
            <w:r>
              <w:rPr>
                <w:color w:val="C9211E"/>
                <w:sz w:val="19"/>
              </w:rPr>
              <w:t>Sladoled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9211E"/>
              </w:rPr>
            </w:pPr>
            <w:r>
              <w:rPr>
                <w:color w:val="C9211E"/>
                <w:sz w:val="19"/>
              </w:rPr>
              <w:t>19,75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9211E"/>
              </w:rPr>
            </w:pPr>
            <w:r>
              <w:rPr>
                <w:color w:val="C9211E"/>
                <w:sz w:val="19"/>
              </w:rPr>
              <w:t>3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color w:val="C9211E"/>
              </w:rPr>
            </w:pPr>
            <w:r>
              <w:rPr>
                <w:color w:val="C9211E"/>
                <w:sz w:val="19"/>
              </w:rPr>
              <w:t>Marinpinter123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9211E"/>
              </w:rPr>
            </w:pPr>
            <w:r>
              <w:rPr>
                <w:color w:val="C9211E"/>
                <w:sz w:val="19"/>
              </w:rPr>
              <w:t>19,67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9211E"/>
              </w:rPr>
            </w:pPr>
            <w:r>
              <w:rPr>
                <w:color w:val="C9211E"/>
                <w:sz w:val="19"/>
              </w:rPr>
              <w:t>4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color w:val="C9211E"/>
              </w:rPr>
            </w:pPr>
            <w:r>
              <w:rPr>
                <w:color w:val="C9211E"/>
                <w:sz w:val="19"/>
              </w:rPr>
              <w:t>PALMA123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9211E"/>
              </w:rPr>
            </w:pPr>
            <w:r>
              <w:rPr>
                <w:color w:val="C9211E"/>
                <w:sz w:val="19"/>
              </w:rPr>
              <w:t>19,60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9211E"/>
              </w:rPr>
            </w:pPr>
            <w:r>
              <w:rPr>
                <w:color w:val="C9211E"/>
                <w:sz w:val="19"/>
              </w:rPr>
              <w:t>5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color w:val="C9211E"/>
              </w:rPr>
            </w:pPr>
            <w:r>
              <w:rPr>
                <w:color w:val="C9211E"/>
                <w:sz w:val="19"/>
              </w:rPr>
              <w:t>slon2610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9211E"/>
              </w:rPr>
            </w:pPr>
            <w:r>
              <w:rPr>
                <w:color w:val="C9211E"/>
                <w:sz w:val="19"/>
              </w:rPr>
              <w:t>19,33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9211E"/>
              </w:rPr>
            </w:pPr>
            <w:r>
              <w:rPr>
                <w:color w:val="C9211E"/>
                <w:sz w:val="19"/>
              </w:rPr>
              <w:t>6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color w:val="C9211E"/>
              </w:rPr>
            </w:pPr>
            <w:r>
              <w:rPr>
                <w:color w:val="C9211E"/>
                <w:sz w:val="19"/>
              </w:rPr>
              <w:t>PLAN7734B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9211E"/>
              </w:rPr>
            </w:pPr>
            <w:r>
              <w:rPr>
                <w:color w:val="C9211E"/>
                <w:sz w:val="19"/>
              </w:rPr>
              <w:t>19,15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9211E"/>
              </w:rPr>
            </w:pPr>
            <w:r>
              <w:rPr>
                <w:color w:val="C9211E"/>
                <w:sz w:val="19"/>
              </w:rPr>
              <w:t>7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color w:val="C9211E"/>
              </w:rPr>
            </w:pPr>
            <w:r>
              <w:rPr>
                <w:color w:val="C9211E"/>
                <w:sz w:val="19"/>
              </w:rPr>
              <w:t>FCBHZV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9211E"/>
              </w:rPr>
            </w:pPr>
            <w:r>
              <w:rPr>
                <w:color w:val="C9211E"/>
                <w:sz w:val="19"/>
              </w:rPr>
              <w:t>19,04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9211E"/>
              </w:rPr>
            </w:pPr>
            <w:r>
              <w:rPr>
                <w:color w:val="C9211E"/>
                <w:sz w:val="19"/>
              </w:rPr>
              <w:t>8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color w:val="C9211E"/>
              </w:rPr>
            </w:pPr>
            <w:r>
              <w:rPr>
                <w:color w:val="C9211E"/>
                <w:sz w:val="19"/>
              </w:rPr>
              <w:t>Bmwe60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9211E"/>
              </w:rPr>
            </w:pPr>
            <w:r>
              <w:rPr>
                <w:color w:val="C9211E"/>
                <w:sz w:val="19"/>
              </w:rPr>
              <w:t>18,92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9211E"/>
              </w:rPr>
            </w:pPr>
            <w:r>
              <w:rPr>
                <w:color w:val="C9211E"/>
                <w:sz w:val="19"/>
              </w:rPr>
              <w:t>8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color w:val="C9211E"/>
              </w:rPr>
            </w:pPr>
            <w:r>
              <w:rPr>
                <w:color w:val="C9211E"/>
                <w:sz w:val="19"/>
              </w:rPr>
              <w:t>marad16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9211E"/>
              </w:rPr>
            </w:pPr>
            <w:r>
              <w:rPr>
                <w:color w:val="C9211E"/>
                <w:sz w:val="19"/>
              </w:rPr>
              <w:t>18,92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9211E"/>
              </w:rPr>
            </w:pPr>
            <w:r>
              <w:rPr>
                <w:color w:val="C9211E"/>
                <w:sz w:val="19"/>
              </w:rPr>
              <w:t>10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color w:val="C9211E"/>
              </w:rPr>
            </w:pPr>
            <w:r>
              <w:rPr>
                <w:color w:val="C9211E"/>
                <w:sz w:val="19"/>
              </w:rPr>
              <w:t>OraoPao123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color w:val="C9211E"/>
              </w:rPr>
            </w:pPr>
            <w:r>
              <w:rPr>
                <w:color w:val="C9211E"/>
                <w:sz w:val="19"/>
              </w:rPr>
              <w:t>18,80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11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ljalja123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18,60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12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Mow08mow_04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18,23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13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mihaelica@!1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18,08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14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papiga123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18,07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15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maslina47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17,79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16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volimkamione28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17,70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17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Škare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17,67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18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sw22yQ49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17,57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19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Perla7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17,40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20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tina_ma.1fraj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17,21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21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petra12d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17,07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22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Maca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17,00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23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Barcaffe221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16,81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24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Mjesec2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16,75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25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Sunce3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16,50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26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Kolačić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15,83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27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TEXAS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15,53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27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moonart2009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15,53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29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Sunce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15,27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30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Kozulmiadl1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15,25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30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lesic.99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15,25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32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Mikey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14,80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33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Keks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14,75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34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anakunic123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14,07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35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Mihaelanoxlumi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14,05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36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Tenčitena2010€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13,29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37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CzXaBvDva9E+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13,03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38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lanaaa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13,00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39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Jabuka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12,36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40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maki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12,00</w:t>
            </w:r>
          </w:p>
        </w:tc>
      </w:tr>
      <w:tr>
        <w:trPr/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41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sz w:val="19"/>
              </w:rPr>
              <w:t>fcX4P3xt</w:t>
            </w:r>
          </w:p>
        </w:tc>
        <w:tc>
          <w:tcPr>
            <w:tcW w:w="3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19"/>
              </w:rPr>
              <w:t>10,93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 xml:space="preserve">Sudionici bez konačne brojčane ocjene </w:t>
      </w:r>
      <w:r>
        <w:rPr>
          <w:b/>
        </w:rPr>
        <w:t>(nisu pristupili usmenoj procjeni):</w:t>
      </w:r>
    </w:p>
    <w:p>
      <w:pPr>
        <w:pStyle w:val="ListBullet"/>
        <w:numPr>
          <w:ilvl w:val="0"/>
          <w:numId w:val="1"/>
        </w:numPr>
        <w:spacing w:before="0" w:after="0"/>
        <w:contextualSpacing/>
        <w:rPr/>
      </w:pPr>
      <w:r>
        <w:rPr/>
        <w:t>Pd77AzAb</w:t>
      </w:r>
    </w:p>
    <w:p>
      <w:pPr>
        <w:pStyle w:val="ListBullet"/>
        <w:numPr>
          <w:ilvl w:val="0"/>
          <w:numId w:val="1"/>
        </w:numPr>
        <w:spacing w:before="0" w:after="0"/>
        <w:contextualSpacing/>
        <w:rPr/>
      </w:pPr>
      <w:r>
        <w:rPr/>
        <w:t>mrkonjiccn30</w:t>
      </w:r>
    </w:p>
    <w:p>
      <w:pPr>
        <w:pStyle w:val="ListBullet"/>
        <w:numPr>
          <w:ilvl w:val="0"/>
          <w:numId w:val="1"/>
        </w:numPr>
        <w:spacing w:before="0" w:after="0"/>
        <w:contextualSpacing/>
        <w:rPr/>
      </w:pPr>
      <w:r>
        <w:rPr/>
        <w:t>volimsushi444</w:t>
      </w:r>
    </w:p>
    <w:p>
      <w:pPr>
        <w:pStyle w:val="Normal"/>
        <w:spacing w:before="120" w:after="200"/>
        <w:rPr/>
      </w:pPr>
      <w:r>
        <w:rPr>
          <w:i/>
          <w:sz w:val="18"/>
        </w:rPr>
        <w:t xml:space="preserve">Napomena: Sudionici s jednakom konačnom ocjenom dijele isto mjesto na ljestvici. </w:t>
      </w:r>
    </w:p>
    <w:sectPr>
      <w:type w:val="nextPage"/>
      <w:pgSz w:w="12240" w:h="15840"/>
      <w:pgMar w:left="1247" w:right="1247" w:header="0" w:top="1020" w:footer="0" w:bottom="102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ＭＳ 明朝" w:cs="" w:cstheme="minorBidi" w:eastAsiaTheme="minorEastAsia"/>
      <w:color w:val="auto"/>
      <w:kern w:val="0"/>
      <w:sz w:val="20"/>
      <w:szCs w:val="22"/>
      <w:lang w:val="en-US" w:eastAsia="en-US" w:bidi="ar-SA"/>
    </w:rPr>
  </w:style>
  <w:style w:type="paragraph" w:styleId="Stilnaslova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Stilnaslova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Stilnaslova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Stilnaslova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Stilnaslova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Stilnaslova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Stilnaslova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Stilnaslova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Stilnaslova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Istaknuto">
    <w:name w:val="Istaknuto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Simbolinumeriranja">
    <w:name w:val="Simboli numeriranja"/>
    <w:qFormat/>
    <w:rPr/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Popis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glavlje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Podnoje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0"/>
      <w:szCs w:val="22"/>
      <w:lang w:val="en-US" w:eastAsia="en-US" w:bidi="ar-SA"/>
    </w:rPr>
  </w:style>
  <w:style w:type="paragraph" w:styleId="Naslov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Podnaslov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Popis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Popis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OCHeading">
    <w:name w:val="TOC Heading"/>
    <w:basedOn w:val="Stilnaslova1"/>
    <w:next w:val="Normal"/>
    <w:uiPriority w:val="39"/>
    <w:semiHidden/>
    <w:unhideWhenUsed/>
    <w:qFormat/>
    <w:rsid w:val="00fc693f"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Popis1">
    <w:name w:val="Popis 1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LibreOffice/6.2.5.2$Windows_X86_64 LibreOffice_project/1ec314fa52f458adc18c4f025c545a4e8b22c159</Application>
  <Pages>2</Pages>
  <Words>190</Words>
  <Characters>1088</Characters>
  <CharactersWithSpaces>1147</CharactersWithSpaces>
  <Paragraphs>135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hr-HR</dc:language>
  <cp:lastModifiedBy/>
  <dcterms:modified xsi:type="dcterms:W3CDTF">2026-11-02T19:53:14Z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